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5071"/>
      </w:tblGrid>
      <w:tr w:rsidR="00B733BC" w:rsidRPr="00B0089F" w14:paraId="66B82E4B" w14:textId="77777777" w:rsidTr="00966B79">
        <w:tc>
          <w:tcPr>
            <w:tcW w:w="4109" w:type="dxa"/>
            <w:shd w:val="clear" w:color="auto" w:fill="auto"/>
          </w:tcPr>
          <w:p w14:paraId="1A59129A" w14:textId="77777777" w:rsidR="005A76D6" w:rsidRPr="00B0089F" w:rsidRDefault="00C03F42" w:rsidP="00966B79">
            <w:pPr>
              <w:pStyle w:val="Pressemitteilung"/>
              <w:tabs>
                <w:tab w:val="right" w:pos="8647"/>
              </w:tabs>
              <w:spacing w:before="0" w:after="0"/>
              <w:ind w:right="851"/>
              <w:rPr>
                <w:b w:val="0"/>
                <w:sz w:val="24"/>
                <w:szCs w:val="24"/>
                <w:lang w:val="en-US"/>
              </w:rPr>
            </w:pPr>
            <w:r w:rsidRPr="00B0089F">
              <w:rPr>
                <w:b w:val="0"/>
                <w:noProof/>
                <w:sz w:val="24"/>
                <w:szCs w:val="24"/>
              </w:rPr>
              <w:drawing>
                <wp:inline distT="0" distB="0" distL="0" distR="0" wp14:anchorId="22EE0AF6" wp14:editId="605789B4">
                  <wp:extent cx="2019299" cy="533400"/>
                  <wp:effectExtent l="0" t="0" r="63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420980" name="SOLIDS_Logo_2020_Dortmund_pos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793" b="36792"/>
                          <a:stretch/>
                        </pic:blipFill>
                        <pic:spPr bwMode="auto">
                          <a:xfrm>
                            <a:off x="0" y="0"/>
                            <a:ext cx="2033915" cy="537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0089F">
              <w:rPr>
                <w:b w:val="0"/>
                <w:sz w:val="24"/>
                <w:szCs w:val="24"/>
                <w:lang w:val="en-US"/>
              </w:rPr>
              <w:br/>
              <w:t xml:space="preserve">        Hall 5, Booth L13</w:t>
            </w:r>
          </w:p>
        </w:tc>
        <w:tc>
          <w:tcPr>
            <w:tcW w:w="5071" w:type="dxa"/>
            <w:shd w:val="clear" w:color="auto" w:fill="auto"/>
          </w:tcPr>
          <w:p w14:paraId="662B534B" w14:textId="77777777" w:rsidR="005A76D6" w:rsidRPr="00B0089F" w:rsidRDefault="00C03F42" w:rsidP="00966B79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sz w:val="48"/>
                <w:szCs w:val="48"/>
                <w:lang w:val="en-US"/>
              </w:rPr>
            </w:pPr>
            <w:r w:rsidRPr="00B0089F">
              <w:rPr>
                <w:sz w:val="48"/>
                <w:szCs w:val="48"/>
                <w:lang w:val="en-US"/>
              </w:rPr>
              <w:t>Press Release</w:t>
            </w:r>
          </w:p>
          <w:p w14:paraId="27274AAD" w14:textId="77777777" w:rsidR="005A76D6" w:rsidRPr="00B0089F" w:rsidRDefault="005A76D6" w:rsidP="00966B79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sz w:val="22"/>
                <w:szCs w:val="22"/>
                <w:lang w:val="en-US"/>
              </w:rPr>
            </w:pPr>
          </w:p>
          <w:p w14:paraId="29688DF0" w14:textId="77777777" w:rsidR="005A76D6" w:rsidRPr="00B0089F" w:rsidRDefault="00C03F42" w:rsidP="00966B79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b w:val="0"/>
                <w:sz w:val="22"/>
                <w:szCs w:val="22"/>
                <w:lang w:val="en-US"/>
              </w:rPr>
            </w:pPr>
            <w:r w:rsidRPr="00B0089F">
              <w:rPr>
                <w:b w:val="0"/>
                <w:sz w:val="22"/>
                <w:szCs w:val="22"/>
                <w:lang w:val="en-US"/>
              </w:rPr>
              <w:t>MTI Mischtechnik International GmbH</w:t>
            </w:r>
          </w:p>
          <w:p w14:paraId="2B1A07C8" w14:textId="77777777" w:rsidR="005A76D6" w:rsidRPr="00B0089F" w:rsidRDefault="00C03F42" w:rsidP="00966B79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b w:val="0"/>
                <w:sz w:val="22"/>
                <w:szCs w:val="22"/>
                <w:lang w:val="en-US"/>
              </w:rPr>
            </w:pPr>
            <w:r w:rsidRPr="00B0089F">
              <w:rPr>
                <w:b w:val="0"/>
                <w:sz w:val="22"/>
                <w:szCs w:val="22"/>
                <w:lang w:val="en-US"/>
              </w:rPr>
              <w:t>Katharina Nowak</w:t>
            </w:r>
          </w:p>
          <w:p w14:paraId="20A94419" w14:textId="77777777" w:rsidR="005A76D6" w:rsidRPr="00B0089F" w:rsidRDefault="00C03F42" w:rsidP="00966B79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b w:val="0"/>
                <w:sz w:val="22"/>
                <w:szCs w:val="22"/>
                <w:lang w:val="en-US"/>
              </w:rPr>
            </w:pPr>
            <w:r w:rsidRPr="00B0089F">
              <w:rPr>
                <w:b w:val="0"/>
                <w:sz w:val="22"/>
                <w:szCs w:val="22"/>
                <w:lang w:val="en-US"/>
              </w:rPr>
              <w:t>Ohmstr. 8, D-32758 Detmold/Germany</w:t>
            </w:r>
          </w:p>
          <w:p w14:paraId="18A62EA7" w14:textId="77777777" w:rsidR="005A76D6" w:rsidRPr="00B0089F" w:rsidRDefault="00C03F42" w:rsidP="00966B79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b w:val="0"/>
                <w:sz w:val="22"/>
                <w:szCs w:val="22"/>
                <w:lang w:val="en-US"/>
              </w:rPr>
            </w:pPr>
            <w:r w:rsidRPr="00B0089F">
              <w:rPr>
                <w:b w:val="0"/>
                <w:sz w:val="22"/>
                <w:szCs w:val="22"/>
                <w:lang w:val="en-US"/>
              </w:rPr>
              <w:t>Phone:  +49 (5231) 914-113</w:t>
            </w:r>
          </w:p>
          <w:p w14:paraId="3A587FA8" w14:textId="77777777" w:rsidR="005A76D6" w:rsidRPr="00B0089F" w:rsidRDefault="00C03F42" w:rsidP="00966B79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b w:val="0"/>
                <w:sz w:val="22"/>
                <w:szCs w:val="22"/>
                <w:lang w:val="en-US"/>
              </w:rPr>
            </w:pPr>
            <w:r w:rsidRPr="00B0089F">
              <w:rPr>
                <w:b w:val="0"/>
                <w:sz w:val="22"/>
                <w:szCs w:val="22"/>
                <w:lang w:val="en-US"/>
              </w:rPr>
              <w:t>Fax:  +49 (5231) 914-299</w:t>
            </w:r>
          </w:p>
          <w:p w14:paraId="70261257" w14:textId="77777777" w:rsidR="005A76D6" w:rsidRPr="00B0089F" w:rsidRDefault="00C03F42" w:rsidP="00966B79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b w:val="0"/>
                <w:sz w:val="22"/>
                <w:szCs w:val="22"/>
                <w:lang w:val="en-US"/>
              </w:rPr>
            </w:pPr>
            <w:r w:rsidRPr="00B0089F">
              <w:rPr>
                <w:b w:val="0"/>
                <w:sz w:val="22"/>
                <w:szCs w:val="22"/>
                <w:lang w:val="en-US"/>
              </w:rPr>
              <w:t>Email:  marketing@mti-mixer.de</w:t>
            </w:r>
          </w:p>
          <w:p w14:paraId="7F9A8A4A" w14:textId="77777777" w:rsidR="005A76D6" w:rsidRPr="00B0089F" w:rsidRDefault="00C03F42" w:rsidP="00966B79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b w:val="0"/>
                <w:sz w:val="22"/>
                <w:szCs w:val="22"/>
                <w:lang w:val="en-US"/>
              </w:rPr>
            </w:pPr>
            <w:r w:rsidRPr="00B0089F">
              <w:rPr>
                <w:b w:val="0"/>
                <w:sz w:val="22"/>
                <w:szCs w:val="22"/>
                <w:lang w:val="en-US"/>
              </w:rPr>
              <w:t xml:space="preserve">Internet:  </w:t>
            </w:r>
            <w:hyperlink r:id="rId9" w:history="1">
              <w:r w:rsidRPr="00B0089F">
                <w:rPr>
                  <w:rStyle w:val="Hyperlink"/>
                  <w:b w:val="0"/>
                  <w:sz w:val="22"/>
                  <w:lang w:val="en-US"/>
                </w:rPr>
                <w:t>http://www.mti-mixer.de</w:t>
              </w:r>
            </w:hyperlink>
            <w:r w:rsidRPr="00B0089F">
              <w:rPr>
                <w:b w:val="0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42D4E55D" w14:textId="049FB1BB" w:rsidR="005A76D6" w:rsidRPr="00B0089F" w:rsidRDefault="00C03F42" w:rsidP="005A76D6">
      <w:pPr>
        <w:pStyle w:val="Pressemitteilung"/>
        <w:spacing w:before="480" w:after="0"/>
        <w:ind w:right="849"/>
        <w:rPr>
          <w:sz w:val="38"/>
          <w:szCs w:val="38"/>
          <w:lang w:val="en-US"/>
        </w:rPr>
      </w:pPr>
      <w:r w:rsidRPr="00B0089F">
        <w:rPr>
          <w:sz w:val="28"/>
          <w:szCs w:val="28"/>
          <w:u w:val="single"/>
          <w:lang w:val="en-US"/>
        </w:rPr>
        <w:t xml:space="preserve">MTI at Solids 2020 </w:t>
      </w:r>
      <w:r w:rsidRPr="00B0089F">
        <w:rPr>
          <w:sz w:val="36"/>
          <w:szCs w:val="36"/>
          <w:u w:val="single"/>
          <w:lang w:val="en-US"/>
        </w:rPr>
        <w:br/>
      </w:r>
      <w:r w:rsidRPr="00B0089F">
        <w:rPr>
          <w:sz w:val="38"/>
          <w:szCs w:val="38"/>
          <w:lang w:val="en-US"/>
        </w:rPr>
        <w:t>Multi-talented lab mixer</w:t>
      </w:r>
      <w:r w:rsidR="003C3091">
        <w:rPr>
          <w:sz w:val="38"/>
          <w:szCs w:val="38"/>
          <w:lang w:val="en-US"/>
        </w:rPr>
        <w:t>s</w:t>
      </w:r>
      <w:r w:rsidRPr="00B0089F">
        <w:rPr>
          <w:sz w:val="38"/>
          <w:szCs w:val="38"/>
          <w:lang w:val="en-US"/>
        </w:rPr>
        <w:t xml:space="preserve"> </w:t>
      </w:r>
      <w:r w:rsidR="00803A61">
        <w:rPr>
          <w:sz w:val="38"/>
          <w:szCs w:val="38"/>
          <w:lang w:val="en-US"/>
        </w:rPr>
        <w:t>for</w:t>
      </w:r>
      <w:r w:rsidRPr="00B0089F">
        <w:rPr>
          <w:sz w:val="38"/>
          <w:szCs w:val="38"/>
          <w:lang w:val="en-US"/>
        </w:rPr>
        <w:t xml:space="preserve"> trial mixtures and small</w:t>
      </w:r>
      <w:r w:rsidR="003C3091">
        <w:rPr>
          <w:sz w:val="38"/>
          <w:szCs w:val="38"/>
          <w:lang w:val="en-US"/>
        </w:rPr>
        <w:t>-scale production</w:t>
      </w:r>
    </w:p>
    <w:p w14:paraId="7C6FECC2" w14:textId="2F638245" w:rsidR="005A76D6" w:rsidRPr="00B0089F" w:rsidRDefault="00803A61" w:rsidP="005A76D6">
      <w:pPr>
        <w:pStyle w:val="Text"/>
        <w:tabs>
          <w:tab w:val="left" w:pos="4503"/>
        </w:tabs>
        <w:spacing w:before="0" w:line="240" w:lineRule="auto"/>
        <w:rPr>
          <w:lang w:val="en-US"/>
        </w:rPr>
      </w:pPr>
      <w:r>
        <w:rPr>
          <w:noProof/>
        </w:rPr>
        <w:drawing>
          <wp:inline distT="0" distB="0" distL="0" distR="0" wp14:anchorId="17894B5D" wp14:editId="139A462D">
            <wp:extent cx="3854450" cy="38544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058 Labormischer-Solid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404" cy="385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AD5B8" w14:textId="7D720D4D" w:rsidR="005A76D6" w:rsidRPr="00B0089F" w:rsidRDefault="00C03F42" w:rsidP="005A76D6">
      <w:pPr>
        <w:pStyle w:val="Text"/>
        <w:tabs>
          <w:tab w:val="left" w:pos="4503"/>
        </w:tabs>
        <w:spacing w:line="240" w:lineRule="auto"/>
        <w:ind w:right="849"/>
        <w:rPr>
          <w:i/>
          <w:sz w:val="18"/>
          <w:szCs w:val="18"/>
          <w:lang w:val="en-US"/>
        </w:rPr>
      </w:pPr>
      <w:r w:rsidRPr="00B0089F">
        <w:rPr>
          <w:i/>
          <w:iCs/>
          <w:sz w:val="18"/>
          <w:szCs w:val="18"/>
          <w:lang w:val="en-US"/>
        </w:rPr>
        <w:t xml:space="preserve">Solids 2020 will see MTI Mischtechnik showing </w:t>
      </w:r>
      <w:r w:rsidR="00803A61">
        <w:rPr>
          <w:i/>
          <w:iCs/>
          <w:sz w:val="18"/>
          <w:szCs w:val="18"/>
          <w:lang w:val="en-US"/>
        </w:rPr>
        <w:t>its type M </w:t>
      </w:r>
      <w:r w:rsidRPr="00B0089F">
        <w:rPr>
          <w:i/>
          <w:iCs/>
          <w:sz w:val="18"/>
          <w:szCs w:val="18"/>
          <w:lang w:val="en-US"/>
        </w:rPr>
        <w:t>10 laboratory mixer with its usable mixing vessel volume of up to 8 liters and optimi</w:t>
      </w:r>
      <w:r w:rsidR="003C3091">
        <w:rPr>
          <w:i/>
          <w:iCs/>
          <w:sz w:val="18"/>
          <w:szCs w:val="18"/>
          <w:lang w:val="en-US"/>
        </w:rPr>
        <w:t>s</w:t>
      </w:r>
      <w:r w:rsidRPr="00B0089F">
        <w:rPr>
          <w:i/>
          <w:iCs/>
          <w:sz w:val="18"/>
          <w:szCs w:val="18"/>
          <w:lang w:val="en-US"/>
        </w:rPr>
        <w:t xml:space="preserve">ations for multipurpose use in the company's own R&amp;D Center. </w:t>
      </w:r>
      <w:r w:rsidR="00803A61">
        <w:rPr>
          <w:i/>
          <w:iCs/>
          <w:sz w:val="18"/>
          <w:szCs w:val="18"/>
          <w:lang w:val="en-US"/>
        </w:rPr>
        <w:br/>
      </w:r>
      <w:r w:rsidRPr="00B0089F">
        <w:rPr>
          <w:i/>
          <w:iCs/>
          <w:sz w:val="18"/>
          <w:szCs w:val="18"/>
          <w:lang w:val="en-US"/>
        </w:rPr>
        <w:t>© MTI Mischtechnik</w:t>
      </w:r>
    </w:p>
    <w:p w14:paraId="2245EECE" w14:textId="48A65E68" w:rsidR="005A76D6" w:rsidRPr="00B0089F" w:rsidRDefault="00C03F42" w:rsidP="005A76D6">
      <w:pPr>
        <w:pStyle w:val="Text"/>
        <w:tabs>
          <w:tab w:val="left" w:pos="8789"/>
        </w:tabs>
        <w:spacing w:before="120" w:line="360" w:lineRule="exact"/>
        <w:ind w:right="1416"/>
        <w:rPr>
          <w:lang w:val="en-US"/>
        </w:rPr>
      </w:pPr>
      <w:r w:rsidRPr="00B0089F">
        <w:rPr>
          <w:lang w:val="en-US"/>
        </w:rPr>
        <w:t xml:space="preserve">Detmold, Germany, February 2020 – At Solids 2020, which is set to take place on </w:t>
      </w:r>
      <w:r w:rsidR="007F4A99">
        <w:rPr>
          <w:lang w:val="en-US"/>
        </w:rPr>
        <w:t>24</w:t>
      </w:r>
      <w:r w:rsidRPr="00B0089F">
        <w:rPr>
          <w:lang w:val="en-US"/>
        </w:rPr>
        <w:t xml:space="preserve"> and 2</w:t>
      </w:r>
      <w:r w:rsidR="007F4A99">
        <w:rPr>
          <w:lang w:val="en-US"/>
        </w:rPr>
        <w:t>5</w:t>
      </w:r>
      <w:r w:rsidRPr="00B0089F">
        <w:rPr>
          <w:lang w:val="en-US"/>
        </w:rPr>
        <w:t xml:space="preserve"> </w:t>
      </w:r>
      <w:r w:rsidR="007F4A99">
        <w:rPr>
          <w:lang w:val="en-US"/>
        </w:rPr>
        <w:t>June</w:t>
      </w:r>
      <w:bookmarkStart w:id="0" w:name="_GoBack"/>
      <w:bookmarkEnd w:id="0"/>
      <w:r w:rsidRPr="00B0089F">
        <w:rPr>
          <w:lang w:val="en-US"/>
        </w:rPr>
        <w:t xml:space="preserve"> in Dortmund, MTI Mischtechnik will be focusing on its range of laboratory mixers with heatable and coolable mixing vessels. These all-rounders are suitable for the entire </w:t>
      </w:r>
      <w:r w:rsidR="003C3091">
        <w:rPr>
          <w:lang w:val="en-US"/>
        </w:rPr>
        <w:t>scope</w:t>
      </w:r>
      <w:r w:rsidR="003C3091" w:rsidRPr="00B0089F">
        <w:rPr>
          <w:lang w:val="en-US"/>
        </w:rPr>
        <w:t xml:space="preserve"> </w:t>
      </w:r>
      <w:r w:rsidRPr="00B0089F">
        <w:rPr>
          <w:lang w:val="en-US"/>
        </w:rPr>
        <w:t xml:space="preserve">of bulk material processing tasks including the production of trial mixtures and small-scale production batches in laboratories and technology centers. </w:t>
      </w:r>
      <w:bookmarkStart w:id="1" w:name="_Hlk32401626"/>
      <w:r w:rsidRPr="00B0089F">
        <w:rPr>
          <w:lang w:val="en-US"/>
        </w:rPr>
        <w:t xml:space="preserve">Applications range from masterbatches and </w:t>
      </w:r>
      <w:r w:rsidRPr="00B0089F">
        <w:rPr>
          <w:lang w:val="en-US"/>
        </w:rPr>
        <w:lastRenderedPageBreak/>
        <w:t>compounds for the plastics and rubber industry, including the production of natural fib</w:t>
      </w:r>
      <w:r w:rsidR="003C3091">
        <w:rPr>
          <w:lang w:val="en-US"/>
        </w:rPr>
        <w:t>r</w:t>
      </w:r>
      <w:r w:rsidRPr="00B0089F">
        <w:rPr>
          <w:lang w:val="en-US"/>
        </w:rPr>
        <w:t xml:space="preserve">e compounds, to applications in the chemical and automotive </w:t>
      </w:r>
      <w:r w:rsidR="00FB4225">
        <w:rPr>
          <w:lang w:val="en-US"/>
        </w:rPr>
        <w:t xml:space="preserve">supplier </w:t>
      </w:r>
      <w:r w:rsidRPr="00B0089F">
        <w:rPr>
          <w:lang w:val="en-US"/>
        </w:rPr>
        <w:t>industries.</w:t>
      </w:r>
      <w:bookmarkEnd w:id="1"/>
    </w:p>
    <w:p w14:paraId="6FE70B28" w14:textId="4261364E" w:rsidR="005A76D6" w:rsidRPr="00B0089F" w:rsidRDefault="00C03F42" w:rsidP="005A76D6">
      <w:pPr>
        <w:pStyle w:val="Text"/>
        <w:tabs>
          <w:tab w:val="left" w:pos="8789"/>
        </w:tabs>
        <w:spacing w:before="120" w:line="360" w:lineRule="exact"/>
        <w:ind w:right="1416"/>
        <w:rPr>
          <w:lang w:val="en-US"/>
        </w:rPr>
      </w:pPr>
      <w:r w:rsidRPr="00B0089F">
        <w:rPr>
          <w:lang w:val="en-US"/>
        </w:rPr>
        <w:t>MTI's laboratory mixer range includes the type M vertical high</w:t>
      </w:r>
      <w:r w:rsidR="00F80B5A">
        <w:rPr>
          <w:lang w:val="en-US"/>
        </w:rPr>
        <w:t>-</w:t>
      </w:r>
      <w:r w:rsidRPr="00B0089F">
        <w:rPr>
          <w:lang w:val="en-US"/>
        </w:rPr>
        <w:t xml:space="preserve">speed mixers (working volume up to 28 liters), heating/cooling mixer combinations from the M/KMV series (working cooling mixer volume up to 51 liters) and the Uni tec type UT </w:t>
      </w:r>
      <w:r w:rsidR="00803A61">
        <w:rPr>
          <w:lang w:val="en-US"/>
        </w:rPr>
        <w:t xml:space="preserve">vertical </w:t>
      </w:r>
      <w:r w:rsidRPr="00B0089F">
        <w:rPr>
          <w:lang w:val="en-US"/>
        </w:rPr>
        <w:t>universal mixers (working volume up to 51 liters). On a small scale, they cover the entire range of conventional industrial applications from homogeni</w:t>
      </w:r>
      <w:r w:rsidR="003C3091">
        <w:rPr>
          <w:lang w:val="en-US"/>
        </w:rPr>
        <w:t>s</w:t>
      </w:r>
      <w:r w:rsidRPr="00B0089F">
        <w:rPr>
          <w:lang w:val="en-US"/>
        </w:rPr>
        <w:t xml:space="preserve">ation via friction mixing, coating, agglomeration and granulation to drying. </w:t>
      </w:r>
    </w:p>
    <w:p w14:paraId="0DA3F1D3" w14:textId="45BF0B9B" w:rsidR="005A76D6" w:rsidRPr="00B0089F" w:rsidRDefault="00C03F42" w:rsidP="005A76D6">
      <w:pPr>
        <w:pStyle w:val="Text"/>
        <w:tabs>
          <w:tab w:val="left" w:pos="8647"/>
        </w:tabs>
        <w:spacing w:before="120" w:line="360" w:lineRule="exact"/>
        <w:ind w:right="1276"/>
        <w:rPr>
          <w:lang w:val="en-US"/>
        </w:rPr>
      </w:pPr>
      <w:r w:rsidRPr="00B0089F">
        <w:rPr>
          <w:lang w:val="en-US"/>
        </w:rPr>
        <w:t>All MTI laboratory mixers share the same Plug-&amp;-Play layout ensuring immediate usability and convenient handling together with easy cleaning enabling rapid formulation changes and very good emptying characteristics which maximi</w:t>
      </w:r>
      <w:r w:rsidR="003C3091">
        <w:rPr>
          <w:lang w:val="en-US"/>
        </w:rPr>
        <w:t>s</w:t>
      </w:r>
      <w:r w:rsidRPr="00B0089F">
        <w:rPr>
          <w:lang w:val="en-US"/>
        </w:rPr>
        <w:t xml:space="preserve">e product yields. Various optional add-ons, such as </w:t>
      </w:r>
      <w:r w:rsidR="003C3091">
        <w:rPr>
          <w:lang w:val="en-US"/>
        </w:rPr>
        <w:t>liquid</w:t>
      </w:r>
      <w:r w:rsidR="003C3091" w:rsidRPr="00B0089F">
        <w:rPr>
          <w:lang w:val="en-US"/>
        </w:rPr>
        <w:t xml:space="preserve"> </w:t>
      </w:r>
      <w:r w:rsidRPr="00B0089F">
        <w:rPr>
          <w:lang w:val="en-US"/>
        </w:rPr>
        <w:t xml:space="preserve">addition lances, choppers or the newly developed aspiration systems, expand the range of applications and enable reliable process design. MTI's R&amp;D Center in Detmold gives its customers the opportunity to test laboratory mixers equipped in line with their requirements. </w:t>
      </w:r>
    </w:p>
    <w:p w14:paraId="6580DB88" w14:textId="4D2D06B6" w:rsidR="005A76D6" w:rsidRPr="00B0089F" w:rsidRDefault="00C03F42" w:rsidP="005A76D6">
      <w:pPr>
        <w:pStyle w:val="Text"/>
        <w:tabs>
          <w:tab w:val="left" w:pos="8647"/>
        </w:tabs>
        <w:spacing w:before="120" w:line="360" w:lineRule="exact"/>
        <w:ind w:right="1276"/>
        <w:rPr>
          <w:lang w:val="en-US"/>
        </w:rPr>
      </w:pPr>
      <w:r w:rsidRPr="00B0089F">
        <w:rPr>
          <w:lang w:val="en-US"/>
        </w:rPr>
        <w:t xml:space="preserve">Whether the mixer is operated in manual or fully automatic mode, the included electronics acquire any desired measurement data which can be securely stored on local and cloud-based media and permit in-process and subsequent analysis, including on mobile </w:t>
      </w:r>
      <w:r w:rsidR="003C3091">
        <w:rPr>
          <w:lang w:val="en-US"/>
        </w:rPr>
        <w:t>devices</w:t>
      </w:r>
      <w:r w:rsidRPr="00B0089F">
        <w:rPr>
          <w:lang w:val="en-US"/>
        </w:rPr>
        <w:t xml:space="preserve">. The ability to store numerous mixing programs means processes can be reliably and reproducibly repeated at any time. </w:t>
      </w:r>
    </w:p>
    <w:p w14:paraId="1B72CCDF" w14:textId="7BDA49AE" w:rsidR="005A76D6" w:rsidRPr="00B0089F" w:rsidRDefault="00C03F42" w:rsidP="005A76D6">
      <w:pPr>
        <w:pStyle w:val="Text"/>
        <w:tabs>
          <w:tab w:val="left" w:pos="8789"/>
        </w:tabs>
        <w:spacing w:before="120" w:line="360" w:lineRule="exact"/>
        <w:ind w:right="1416"/>
        <w:rPr>
          <w:lang w:val="en-US"/>
        </w:rPr>
      </w:pPr>
      <w:r w:rsidRPr="00B0089F">
        <w:rPr>
          <w:lang w:val="en-US"/>
        </w:rPr>
        <w:t xml:space="preserve">As Ulrich Schär, </w:t>
      </w:r>
      <w:r w:rsidR="003C3091">
        <w:rPr>
          <w:lang w:val="en-US"/>
        </w:rPr>
        <w:t>General Manager</w:t>
      </w:r>
      <w:r w:rsidRPr="00B0089F">
        <w:rPr>
          <w:lang w:val="en-US"/>
        </w:rPr>
        <w:t xml:space="preserve"> at MTI, explains: "Our laboratory mixers are in use worldwide for </w:t>
      </w:r>
      <w:r w:rsidR="00B0089F" w:rsidRPr="00B0089F">
        <w:rPr>
          <w:lang w:val="en-US"/>
        </w:rPr>
        <w:t>trialing</w:t>
      </w:r>
      <w:r w:rsidRPr="00B0089F">
        <w:rPr>
          <w:lang w:val="en-US"/>
        </w:rPr>
        <w:t xml:space="preserve"> formulations and manufacturing small batches. Apart from our mixers' tried and trusted reliability, our customers particularly appreciate their versatility without the </w:t>
      </w:r>
      <w:r w:rsidR="003C3091">
        <w:rPr>
          <w:lang w:val="en-US"/>
        </w:rPr>
        <w:t>modifications</w:t>
      </w:r>
      <w:r w:rsidR="003C3091" w:rsidRPr="00B0089F">
        <w:rPr>
          <w:lang w:val="en-US"/>
        </w:rPr>
        <w:t xml:space="preserve"> </w:t>
      </w:r>
      <w:r w:rsidRPr="00B0089F">
        <w:rPr>
          <w:lang w:val="en-US"/>
        </w:rPr>
        <w:t>often required for other systems and the ability to acquire all process and machine parameters for use in reliable process scale-up." Visitors to booth L13 in hall 5 will be able to see a type M 10 mixer optimi</w:t>
      </w:r>
      <w:r w:rsidR="00B92C28">
        <w:rPr>
          <w:lang w:val="en-US"/>
        </w:rPr>
        <w:t>s</w:t>
      </w:r>
      <w:r w:rsidRPr="00B0089F">
        <w:rPr>
          <w:lang w:val="en-US"/>
        </w:rPr>
        <w:t xml:space="preserve">ed for multipurpose use in the company's own R&amp;D Center. </w:t>
      </w:r>
    </w:p>
    <w:p w14:paraId="1E2A4009" w14:textId="52BCB4CB" w:rsidR="005A76D6" w:rsidRPr="00B0089F" w:rsidRDefault="00C03F42" w:rsidP="005A76D6">
      <w:pPr>
        <w:pStyle w:val="Pressemitteilung"/>
        <w:spacing w:before="240" w:after="0"/>
        <w:ind w:right="1134"/>
        <w:rPr>
          <w:b w:val="0"/>
          <w:sz w:val="20"/>
          <w:lang w:val="en-US"/>
        </w:rPr>
      </w:pPr>
      <w:r w:rsidRPr="00803A61">
        <w:rPr>
          <w:color w:val="000000"/>
          <w:sz w:val="20"/>
          <w:lang w:val="en-US"/>
        </w:rPr>
        <w:t>MTI Mischtechnik International GmbH</w:t>
      </w:r>
      <w:r w:rsidRPr="00803A61">
        <w:rPr>
          <w:b w:val="0"/>
          <w:color w:val="000000"/>
          <w:sz w:val="20"/>
          <w:lang w:val="en-US"/>
        </w:rPr>
        <w:t xml:space="preserve">, established in 1975, is an internationally leading manufacturer of mixing and processing equipment </w:t>
      </w:r>
      <w:r w:rsidRPr="00803A61">
        <w:rPr>
          <w:b w:val="0"/>
          <w:sz w:val="20"/>
          <w:lang w:val="en-US"/>
        </w:rPr>
        <w:t xml:space="preserve">for </w:t>
      </w:r>
      <w:r w:rsidR="00803A61" w:rsidRPr="00803A61">
        <w:rPr>
          <w:b w:val="0"/>
          <w:sz w:val="20"/>
          <w:lang w:val="en-US"/>
        </w:rPr>
        <w:t xml:space="preserve">applications in </w:t>
      </w:r>
      <w:r w:rsidRPr="00803A61">
        <w:rPr>
          <w:b w:val="0"/>
          <w:sz w:val="20"/>
          <w:lang w:val="en-US"/>
        </w:rPr>
        <w:t>the plastics processing</w:t>
      </w:r>
      <w:r w:rsidR="00803A61" w:rsidRPr="00803A61">
        <w:rPr>
          <w:b w:val="0"/>
          <w:sz w:val="20"/>
          <w:lang w:val="en-US"/>
        </w:rPr>
        <w:t xml:space="preserve"> industry including the production of natural fibre compounds</w:t>
      </w:r>
      <w:r w:rsidRPr="00803A61">
        <w:rPr>
          <w:b w:val="0"/>
          <w:sz w:val="20"/>
          <w:lang w:val="en-US"/>
        </w:rPr>
        <w:t xml:space="preserve">, </w:t>
      </w:r>
      <w:r w:rsidR="00803A61" w:rsidRPr="00803A61">
        <w:rPr>
          <w:b w:val="0"/>
          <w:sz w:val="20"/>
          <w:lang w:val="en-US"/>
        </w:rPr>
        <w:t xml:space="preserve">the </w:t>
      </w:r>
      <w:r w:rsidRPr="00803A61">
        <w:rPr>
          <w:b w:val="0"/>
          <w:sz w:val="20"/>
          <w:lang w:val="en-US"/>
        </w:rPr>
        <w:t>chemical</w:t>
      </w:r>
      <w:r w:rsidR="00803A61" w:rsidRPr="00803A61">
        <w:rPr>
          <w:b w:val="0"/>
          <w:sz w:val="20"/>
          <w:lang w:val="en-US"/>
        </w:rPr>
        <w:t xml:space="preserve"> </w:t>
      </w:r>
      <w:r w:rsidRPr="00803A61">
        <w:rPr>
          <w:b w:val="0"/>
          <w:sz w:val="20"/>
          <w:lang w:val="en-US"/>
        </w:rPr>
        <w:t xml:space="preserve">and </w:t>
      </w:r>
      <w:r w:rsidR="00803A61" w:rsidRPr="00803A61">
        <w:rPr>
          <w:b w:val="0"/>
          <w:sz w:val="20"/>
          <w:lang w:val="en-US"/>
        </w:rPr>
        <w:t xml:space="preserve">the automotive </w:t>
      </w:r>
      <w:r w:rsidRPr="00803A61">
        <w:rPr>
          <w:b w:val="0"/>
          <w:sz w:val="20"/>
          <w:lang w:val="en-US"/>
        </w:rPr>
        <w:t>industries.</w:t>
      </w:r>
      <w:r w:rsidRPr="00B0089F">
        <w:rPr>
          <w:b w:val="0"/>
          <w:color w:val="000000"/>
          <w:sz w:val="20"/>
          <w:lang w:val="en-US"/>
        </w:rPr>
        <w:t xml:space="preserve"> </w:t>
      </w:r>
      <w:r w:rsidR="00803A61">
        <w:rPr>
          <w:b w:val="0"/>
          <w:color w:val="000000"/>
          <w:sz w:val="20"/>
          <w:lang w:val="en-US"/>
        </w:rPr>
        <w:t>With a staff of over 6</w:t>
      </w:r>
      <w:r w:rsidRPr="00B0089F">
        <w:rPr>
          <w:b w:val="0"/>
          <w:color w:val="000000"/>
          <w:sz w:val="20"/>
          <w:lang w:val="en-US"/>
        </w:rPr>
        <w:t xml:space="preserve">0 working at its headquarters site in Detmold, Germany, the company manufactures mixer systems noted for their outstanding mixing performance as well as energy and cost efficiency. The portfolio includes vertical </w:t>
      </w:r>
      <w:r w:rsidRPr="00B0089F">
        <w:rPr>
          <w:b w:val="0"/>
          <w:color w:val="000000"/>
          <w:sz w:val="20"/>
          <w:lang w:val="en-US"/>
        </w:rPr>
        <w:lastRenderedPageBreak/>
        <w:t>high-speed mixers, horizontal mixers, heating/cooling mixer combinations, universal mixers, laboratory mixers, as well as tailor-made systems. With exports accounting for around 80% of sales, MTI Mischtechnik is globally aligned and, as an owner-managed family business, relies on quality that is "Made in Germany".</w:t>
      </w:r>
    </w:p>
    <w:p w14:paraId="55E75583" w14:textId="77777777" w:rsidR="005A76D6" w:rsidRPr="00B0089F" w:rsidRDefault="00C03F42" w:rsidP="005A76D6">
      <w:pPr>
        <w:pStyle w:val="Text"/>
        <w:spacing w:line="240" w:lineRule="auto"/>
        <w:ind w:right="1132"/>
        <w:rPr>
          <w:szCs w:val="22"/>
          <w:u w:val="single"/>
          <w:lang w:val="en-US"/>
        </w:rPr>
      </w:pPr>
      <w:r w:rsidRPr="00B0089F">
        <w:rPr>
          <w:szCs w:val="22"/>
          <w:u w:val="single"/>
          <w:lang w:val="en-US"/>
        </w:rPr>
        <w:t>Editorial contact / please send voucher copies to:</w:t>
      </w:r>
    </w:p>
    <w:p w14:paraId="26C85DEE" w14:textId="77777777" w:rsidR="005A76D6" w:rsidRPr="00803A61" w:rsidRDefault="00C03F42" w:rsidP="005A76D6">
      <w:pPr>
        <w:pStyle w:val="TextmitPunkt"/>
        <w:numPr>
          <w:ilvl w:val="0"/>
          <w:numId w:val="0"/>
        </w:numPr>
        <w:spacing w:after="240" w:line="240" w:lineRule="auto"/>
        <w:ind w:right="1134"/>
      </w:pPr>
      <w:r w:rsidRPr="00803A61">
        <w:t>Dr.-Ing. Jörg Wolters, KONSENS Public Relations GmbH &amp; Co. KG</w:t>
      </w:r>
      <w:r w:rsidRPr="00803A61">
        <w:br/>
        <w:t>Im Kühlen Grund 10, D-64823 Groß-Umstadt / Germany</w:t>
      </w:r>
      <w:r w:rsidRPr="00803A61">
        <w:br/>
        <w:t>Phone: +49 (6078) 9363-13, Fax: +49(6078) 9363-20</w:t>
      </w:r>
      <w:r w:rsidRPr="00803A61">
        <w:br/>
        <w:t xml:space="preserve">Email: </w:t>
      </w:r>
      <w:hyperlink r:id="rId11" w:history="1">
        <w:r w:rsidRPr="00803A61">
          <w:rPr>
            <w:rStyle w:val="Hyperlink"/>
            <w:sz w:val="22"/>
            <w:szCs w:val="22"/>
          </w:rPr>
          <w:t>mail@konsens.de</w:t>
        </w:r>
      </w:hyperlink>
      <w:r w:rsidRPr="00803A61">
        <w:t xml:space="preserve">, </w:t>
      </w:r>
      <w:hyperlink r:id="rId12" w:history="1">
        <w:r w:rsidRPr="00803A61">
          <w:rPr>
            <w:rStyle w:val="Hyperlink"/>
            <w:sz w:val="22"/>
            <w:szCs w:val="22"/>
          </w:rPr>
          <w:t>www.konsens.de</w:t>
        </w:r>
      </w:hyperlink>
    </w:p>
    <w:p w14:paraId="37AAC4FF" w14:textId="77777777" w:rsidR="00803A61" w:rsidRDefault="00C03F42" w:rsidP="00803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32"/>
        <w:jc w:val="center"/>
        <w:rPr>
          <w:sz w:val="22"/>
          <w:szCs w:val="22"/>
          <w:lang w:val="en-US"/>
        </w:rPr>
      </w:pPr>
      <w:r w:rsidRPr="00B0089F">
        <w:rPr>
          <w:sz w:val="22"/>
          <w:szCs w:val="22"/>
          <w:lang w:val="en-US"/>
        </w:rPr>
        <w:t xml:space="preserve">The text of this </w:t>
      </w:r>
      <w:r w:rsidRPr="00B0089F">
        <w:rPr>
          <w:sz w:val="22"/>
          <w:szCs w:val="22"/>
          <w:u w:val="single"/>
          <w:lang w:val="en-US"/>
        </w:rPr>
        <w:t>press release in MS-Word format</w:t>
      </w:r>
      <w:r w:rsidRPr="00B0089F">
        <w:rPr>
          <w:sz w:val="22"/>
          <w:szCs w:val="22"/>
          <w:lang w:val="en-US"/>
        </w:rPr>
        <w:t xml:space="preserve">, as well as the image in </w:t>
      </w:r>
      <w:r w:rsidRPr="00B0089F">
        <w:rPr>
          <w:sz w:val="22"/>
          <w:szCs w:val="22"/>
          <w:u w:val="single"/>
          <w:lang w:val="en-US"/>
        </w:rPr>
        <w:t>print-quality resolution</w:t>
      </w:r>
      <w:r w:rsidRPr="00B0089F">
        <w:rPr>
          <w:sz w:val="22"/>
          <w:szCs w:val="22"/>
          <w:lang w:val="en-US"/>
        </w:rPr>
        <w:t>, are available for download from:</w:t>
      </w:r>
      <w:r w:rsidR="00803A61">
        <w:rPr>
          <w:sz w:val="22"/>
          <w:szCs w:val="22"/>
          <w:lang w:val="en-US"/>
        </w:rPr>
        <w:t xml:space="preserve"> </w:t>
      </w:r>
    </w:p>
    <w:p w14:paraId="6EF49B0D" w14:textId="2D543D6F" w:rsidR="005A76D6" w:rsidRPr="00803A61" w:rsidRDefault="00C03F42" w:rsidP="00803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32"/>
        <w:jc w:val="center"/>
        <w:rPr>
          <w:sz w:val="22"/>
          <w:szCs w:val="22"/>
          <w:lang w:val="en-US"/>
        </w:rPr>
      </w:pPr>
      <w:r w:rsidRPr="00B0089F">
        <w:rPr>
          <w:rFonts w:cs="Arial"/>
          <w:color w:val="0000FF"/>
          <w:sz w:val="22"/>
          <w:szCs w:val="22"/>
          <w:lang w:val="en-US"/>
        </w:rPr>
        <w:t>http://www.konsens.de/mti-mischtechnik.html</w:t>
      </w:r>
    </w:p>
    <w:sectPr w:rsidR="005A76D6" w:rsidRPr="00803A61" w:rsidSect="00620A85">
      <w:headerReference w:type="default" r:id="rId13"/>
      <w:footerReference w:type="even" r:id="rId14"/>
      <w:footerReference w:type="default" r:id="rId15"/>
      <w:pgSz w:w="11906" w:h="16838" w:code="9"/>
      <w:pgMar w:top="2100" w:right="567" w:bottom="567" w:left="1418" w:header="567" w:footer="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0BEFB" w14:textId="77777777" w:rsidR="00C03F42" w:rsidRDefault="00C03F42">
      <w:r>
        <w:separator/>
      </w:r>
    </w:p>
  </w:endnote>
  <w:endnote w:type="continuationSeparator" w:id="0">
    <w:p w14:paraId="0E338B89" w14:textId="77777777" w:rsidR="00C03F42" w:rsidRDefault="00C0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D4EA8" w14:textId="77777777" w:rsidR="00754CB8" w:rsidRPr="005A76D6" w:rsidRDefault="00C03F42">
    <w:pPr>
      <w:pStyle w:val="Fuzeile"/>
      <w:framePr w:wrap="around" w:vAnchor="text" w:hAnchor="margin" w:xAlign="right" w:y="1"/>
      <w:rPr>
        <w:rStyle w:val="Seitenzahl"/>
        <w:noProof/>
        <w:lang w:val="en-US"/>
      </w:rPr>
    </w:pPr>
    <w:r w:rsidRPr="005A76D6">
      <w:rPr>
        <w:rStyle w:val="Seitenzahl"/>
        <w:noProof/>
        <w:lang w:val="en-US"/>
      </w:rPr>
      <w:fldChar w:fldCharType="begin"/>
    </w:r>
    <w:r w:rsidRPr="005A76D6">
      <w:rPr>
        <w:rStyle w:val="Seitenzahl"/>
        <w:noProof/>
        <w:lang w:val="en-US"/>
      </w:rPr>
      <w:instrText xml:space="preserve">PAGE  </w:instrText>
    </w:r>
    <w:r w:rsidRPr="005A76D6">
      <w:rPr>
        <w:rStyle w:val="Seitenzahl"/>
        <w:noProof/>
        <w:lang w:val="en-US"/>
      </w:rPr>
      <w:fldChar w:fldCharType="separate"/>
    </w:r>
    <w:r w:rsidRPr="005A76D6">
      <w:rPr>
        <w:rStyle w:val="Seitenzahl"/>
        <w:noProof/>
        <w:lang w:val="en-US"/>
      </w:rPr>
      <w:t>1</w:t>
    </w:r>
    <w:r w:rsidRPr="005A76D6">
      <w:rPr>
        <w:rStyle w:val="Seitenzahl"/>
        <w:noProof/>
        <w:lang w:val="en-US"/>
      </w:rPr>
      <w:fldChar w:fldCharType="end"/>
    </w:r>
  </w:p>
  <w:p w14:paraId="3B9F706D" w14:textId="77777777" w:rsidR="00754CB8" w:rsidRPr="005A76D6" w:rsidRDefault="00754CB8">
    <w:pPr>
      <w:pStyle w:val="Fuzeile"/>
      <w:ind w:right="360"/>
      <w:rPr>
        <w:noProof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0106D" w14:textId="77777777" w:rsidR="00754CB8" w:rsidRPr="005A76D6" w:rsidRDefault="00754CB8" w:rsidP="003F039A">
    <w:pPr>
      <w:pStyle w:val="Fuzeile"/>
      <w:tabs>
        <w:tab w:val="clear" w:pos="4536"/>
        <w:tab w:val="clear" w:pos="9072"/>
        <w:tab w:val="left" w:pos="8505"/>
        <w:tab w:val="right" w:pos="9637"/>
      </w:tabs>
      <w:ind w:right="-144"/>
      <w:rPr>
        <w:noProof/>
        <w:sz w:val="11"/>
        <w:lang w:val="en-US"/>
      </w:rPr>
    </w:pPr>
  </w:p>
  <w:p w14:paraId="5D730907" w14:textId="77777777" w:rsidR="00754CB8" w:rsidRPr="005A76D6" w:rsidRDefault="00754CB8" w:rsidP="009E1125">
    <w:pPr>
      <w:pStyle w:val="Textkrper"/>
      <w:tabs>
        <w:tab w:val="clear" w:pos="3402"/>
        <w:tab w:val="right" w:pos="1918"/>
        <w:tab w:val="left" w:pos="2618"/>
        <w:tab w:val="right" w:pos="4620"/>
        <w:tab w:val="left" w:pos="5245"/>
        <w:tab w:val="left" w:pos="7993"/>
      </w:tabs>
      <w:ind w:right="-144"/>
      <w:rPr>
        <w:noProof/>
        <w:color w:val="auto"/>
        <w:sz w:val="11"/>
        <w:lang w:val="en-US"/>
      </w:rPr>
    </w:pPr>
  </w:p>
  <w:p w14:paraId="212E2CCF" w14:textId="77777777" w:rsidR="00754CB8" w:rsidRPr="005A76D6" w:rsidRDefault="00754CB8" w:rsidP="009E1125">
    <w:pPr>
      <w:pStyle w:val="Textkrper"/>
      <w:tabs>
        <w:tab w:val="clear" w:pos="3402"/>
        <w:tab w:val="right" w:pos="1918"/>
        <w:tab w:val="left" w:pos="2618"/>
        <w:tab w:val="right" w:pos="4620"/>
        <w:tab w:val="left" w:pos="5245"/>
        <w:tab w:val="left" w:pos="7993"/>
      </w:tabs>
      <w:ind w:right="-144"/>
      <w:rPr>
        <w:noProof/>
        <w:color w:val="auto"/>
        <w:sz w:val="11"/>
        <w:lang w:val="en-US"/>
      </w:rPr>
    </w:pPr>
  </w:p>
  <w:p w14:paraId="0379BDD2" w14:textId="0CAB8233" w:rsidR="00754CB8" w:rsidRPr="005A76D6" w:rsidRDefault="00C03F42" w:rsidP="0064116B">
    <w:pPr>
      <w:pStyle w:val="Textkrper"/>
      <w:tabs>
        <w:tab w:val="clear" w:pos="3402"/>
        <w:tab w:val="right" w:pos="1918"/>
        <w:tab w:val="left" w:pos="2618"/>
        <w:tab w:val="right" w:pos="4620"/>
        <w:tab w:val="left" w:pos="5245"/>
        <w:tab w:val="left" w:pos="7993"/>
      </w:tabs>
      <w:ind w:right="140"/>
      <w:jc w:val="right"/>
      <w:rPr>
        <w:noProof/>
        <w:color w:val="auto"/>
        <w:sz w:val="11"/>
        <w:lang w:val="en-US"/>
      </w:rPr>
    </w:pPr>
    <w:r w:rsidRPr="005A76D6">
      <w:rPr>
        <w:noProof/>
        <w:color w:val="auto"/>
        <w:sz w:val="11"/>
        <w:lang w:val="en-US"/>
      </w:rPr>
      <w:t xml:space="preserve">Page </w:t>
    </w:r>
    <w:r w:rsidRPr="005A76D6">
      <w:rPr>
        <w:noProof/>
        <w:color w:val="auto"/>
        <w:sz w:val="11"/>
        <w:lang w:val="en-US"/>
      </w:rPr>
      <w:fldChar w:fldCharType="begin"/>
    </w:r>
    <w:r w:rsidRPr="005A76D6">
      <w:rPr>
        <w:noProof/>
        <w:color w:val="auto"/>
        <w:sz w:val="11"/>
        <w:lang w:val="en-US"/>
      </w:rPr>
      <w:instrText>PAGE  \* Arabic  \* MERGEFORMAT</w:instrText>
    </w:r>
    <w:r w:rsidRPr="005A76D6">
      <w:rPr>
        <w:noProof/>
        <w:color w:val="auto"/>
        <w:sz w:val="11"/>
        <w:lang w:val="en-US"/>
      </w:rPr>
      <w:fldChar w:fldCharType="separate"/>
    </w:r>
    <w:r w:rsidR="00E40EAC">
      <w:rPr>
        <w:noProof/>
        <w:color w:val="auto"/>
        <w:sz w:val="11"/>
        <w:lang w:val="en-US"/>
      </w:rPr>
      <w:t>2</w:t>
    </w:r>
    <w:r w:rsidRPr="005A76D6">
      <w:rPr>
        <w:noProof/>
        <w:color w:val="auto"/>
        <w:sz w:val="11"/>
        <w:lang w:val="en-US"/>
      </w:rPr>
      <w:fldChar w:fldCharType="end"/>
    </w:r>
    <w:r w:rsidRPr="005A76D6">
      <w:rPr>
        <w:noProof/>
        <w:color w:val="auto"/>
        <w:sz w:val="11"/>
        <w:lang w:val="en-US"/>
      </w:rPr>
      <w:t xml:space="preserve"> of </w:t>
    </w:r>
    <w:r w:rsidRPr="005A76D6">
      <w:rPr>
        <w:noProof/>
        <w:color w:val="auto"/>
        <w:sz w:val="11"/>
        <w:lang w:val="en-US"/>
      </w:rPr>
      <w:fldChar w:fldCharType="begin"/>
    </w:r>
    <w:r w:rsidRPr="005A76D6">
      <w:rPr>
        <w:noProof/>
        <w:color w:val="auto"/>
        <w:sz w:val="11"/>
        <w:lang w:val="en-US"/>
      </w:rPr>
      <w:instrText>NUMPAGES  \* Arabic  \* MERGEFORMAT</w:instrText>
    </w:r>
    <w:r w:rsidRPr="005A76D6">
      <w:rPr>
        <w:noProof/>
        <w:color w:val="auto"/>
        <w:sz w:val="11"/>
        <w:lang w:val="en-US"/>
      </w:rPr>
      <w:fldChar w:fldCharType="separate"/>
    </w:r>
    <w:r w:rsidR="00E40EAC">
      <w:rPr>
        <w:noProof/>
        <w:color w:val="auto"/>
        <w:sz w:val="11"/>
        <w:lang w:val="en-US"/>
      </w:rPr>
      <w:t>3</w:t>
    </w:r>
    <w:r w:rsidRPr="005A76D6">
      <w:rPr>
        <w:noProof/>
        <w:color w:val="auto"/>
        <w:sz w:val="11"/>
        <w:lang w:val="en-US"/>
      </w:rPr>
      <w:fldChar w:fldCharType="end"/>
    </w:r>
  </w:p>
  <w:p w14:paraId="7073D2BD" w14:textId="77777777" w:rsidR="00754CB8" w:rsidRPr="005A76D6" w:rsidRDefault="00754CB8" w:rsidP="009E1125">
    <w:pPr>
      <w:pStyle w:val="Textkrper"/>
      <w:tabs>
        <w:tab w:val="clear" w:pos="3402"/>
        <w:tab w:val="right" w:pos="1918"/>
        <w:tab w:val="left" w:pos="2618"/>
        <w:tab w:val="right" w:pos="4620"/>
        <w:tab w:val="left" w:pos="5245"/>
        <w:tab w:val="left" w:pos="7993"/>
      </w:tabs>
      <w:ind w:right="-144"/>
      <w:rPr>
        <w:noProof/>
        <w:color w:val="auto"/>
        <w:sz w:val="11"/>
        <w:lang w:val="en-US"/>
      </w:rPr>
    </w:pPr>
  </w:p>
  <w:p w14:paraId="2668985E" w14:textId="77777777" w:rsidR="00754CB8" w:rsidRPr="005A76D6" w:rsidRDefault="00754CB8" w:rsidP="009E1125">
    <w:pPr>
      <w:pStyle w:val="Textkrper"/>
      <w:tabs>
        <w:tab w:val="clear" w:pos="3402"/>
        <w:tab w:val="right" w:pos="1918"/>
        <w:tab w:val="left" w:pos="2618"/>
        <w:tab w:val="right" w:pos="4620"/>
        <w:tab w:val="left" w:pos="5245"/>
        <w:tab w:val="left" w:pos="7993"/>
      </w:tabs>
      <w:ind w:right="-144"/>
      <w:rPr>
        <w:noProof/>
        <w:color w:val="auto"/>
        <w:sz w:val="11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956E3" w14:textId="77777777" w:rsidR="00C03F42" w:rsidRDefault="00C03F42">
      <w:r>
        <w:separator/>
      </w:r>
    </w:p>
  </w:footnote>
  <w:footnote w:type="continuationSeparator" w:id="0">
    <w:p w14:paraId="0DC4DEF0" w14:textId="77777777" w:rsidR="00C03F42" w:rsidRDefault="00C03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D7AB" w14:textId="77777777" w:rsidR="00754CB8" w:rsidRPr="005A76D6" w:rsidRDefault="00C03F42" w:rsidP="00BA2C37">
    <w:pPr>
      <w:pStyle w:val="Kopfzeile"/>
      <w:tabs>
        <w:tab w:val="clear" w:pos="4536"/>
        <w:tab w:val="clear" w:pos="9072"/>
        <w:tab w:val="right" w:pos="9921"/>
      </w:tabs>
      <w:rPr>
        <w:noProof/>
        <w:lang w:val="en-US"/>
      </w:rPr>
    </w:pPr>
    <w:r w:rsidRPr="005A76D6">
      <w:rPr>
        <w:noProof/>
      </w:rPr>
      <w:drawing>
        <wp:anchor distT="0" distB="0" distL="114300" distR="114300" simplePos="0" relativeHeight="251658240" behindDoc="1" locked="0" layoutInCell="1" allowOverlap="1" wp14:anchorId="71429D9D" wp14:editId="23A59629">
          <wp:simplePos x="0" y="0"/>
          <wp:positionH relativeFrom="page">
            <wp:align>right</wp:align>
          </wp:positionH>
          <wp:positionV relativeFrom="page">
            <wp:posOffset>8890</wp:posOffset>
          </wp:positionV>
          <wp:extent cx="7550150" cy="10679430"/>
          <wp:effectExtent l="0" t="0" r="0" b="762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533922" name="MTI Vorlage PM 2016-10-11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067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76D6">
      <w:rPr>
        <w:noProof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9DD"/>
    <w:multiLevelType w:val="hybridMultilevel"/>
    <w:tmpl w:val="66344648"/>
    <w:lvl w:ilvl="0" w:tplc="D6087EA4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90A9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1563C9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29422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884D80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55040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44EBF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1AB1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7F00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1B346D"/>
    <w:multiLevelType w:val="singleLevel"/>
    <w:tmpl w:val="D2A6B88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2F9455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F987A92"/>
    <w:multiLevelType w:val="hybridMultilevel"/>
    <w:tmpl w:val="EF6A5D62"/>
    <w:lvl w:ilvl="0" w:tplc="5298E324">
      <w:start w:val="1"/>
      <w:numFmt w:val="bullet"/>
      <w:lvlText w:val=""/>
      <w:lvlJc w:val="left"/>
      <w:pPr>
        <w:tabs>
          <w:tab w:val="num" w:pos="934"/>
        </w:tabs>
        <w:ind w:left="934" w:hanging="360"/>
      </w:pPr>
      <w:rPr>
        <w:rFonts w:ascii="Wingdings" w:hAnsi="Wingdings" w:hint="default"/>
      </w:rPr>
    </w:lvl>
    <w:lvl w:ilvl="1" w:tplc="62AE0C2C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</w:rPr>
    </w:lvl>
    <w:lvl w:ilvl="2" w:tplc="5CFCB34E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443C0F8C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E0666B50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hint="default"/>
      </w:rPr>
    </w:lvl>
    <w:lvl w:ilvl="5" w:tplc="4E660730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0A968636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3C02A652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hint="default"/>
      </w:rPr>
    </w:lvl>
    <w:lvl w:ilvl="8" w:tplc="285A638E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76E"/>
    <w:rsid w:val="00010690"/>
    <w:rsid w:val="00010A04"/>
    <w:rsid w:val="0001427A"/>
    <w:rsid w:val="00015ABE"/>
    <w:rsid w:val="000210B2"/>
    <w:rsid w:val="00024D76"/>
    <w:rsid w:val="00026058"/>
    <w:rsid w:val="0004338F"/>
    <w:rsid w:val="00057FD3"/>
    <w:rsid w:val="00060C32"/>
    <w:rsid w:val="00065E57"/>
    <w:rsid w:val="00066235"/>
    <w:rsid w:val="0008722C"/>
    <w:rsid w:val="00090F45"/>
    <w:rsid w:val="000920B9"/>
    <w:rsid w:val="000A6A3A"/>
    <w:rsid w:val="000B4E35"/>
    <w:rsid w:val="000B633D"/>
    <w:rsid w:val="000B7D0C"/>
    <w:rsid w:val="000D0C85"/>
    <w:rsid w:val="000E0DB2"/>
    <w:rsid w:val="000E0FD8"/>
    <w:rsid w:val="000E41CF"/>
    <w:rsid w:val="000E714B"/>
    <w:rsid w:val="00102DB9"/>
    <w:rsid w:val="0011144A"/>
    <w:rsid w:val="00115B52"/>
    <w:rsid w:val="0012087A"/>
    <w:rsid w:val="0012331D"/>
    <w:rsid w:val="001321BA"/>
    <w:rsid w:val="0013315F"/>
    <w:rsid w:val="00143927"/>
    <w:rsid w:val="0015427D"/>
    <w:rsid w:val="00154403"/>
    <w:rsid w:val="001671E4"/>
    <w:rsid w:val="00174576"/>
    <w:rsid w:val="001761D5"/>
    <w:rsid w:val="00182437"/>
    <w:rsid w:val="0018274A"/>
    <w:rsid w:val="0018298B"/>
    <w:rsid w:val="00186ACE"/>
    <w:rsid w:val="0019247B"/>
    <w:rsid w:val="001A5806"/>
    <w:rsid w:val="001A5E68"/>
    <w:rsid w:val="001A75D4"/>
    <w:rsid w:val="001D6F96"/>
    <w:rsid w:val="001E5F10"/>
    <w:rsid w:val="001E7228"/>
    <w:rsid w:val="001F3CB2"/>
    <w:rsid w:val="00203130"/>
    <w:rsid w:val="00203905"/>
    <w:rsid w:val="00226E17"/>
    <w:rsid w:val="0025308B"/>
    <w:rsid w:val="00254D13"/>
    <w:rsid w:val="00290854"/>
    <w:rsid w:val="002908D4"/>
    <w:rsid w:val="002969FD"/>
    <w:rsid w:val="002A38C9"/>
    <w:rsid w:val="002B0954"/>
    <w:rsid w:val="002B4ED7"/>
    <w:rsid w:val="002B7BA0"/>
    <w:rsid w:val="002C2B42"/>
    <w:rsid w:val="002E15B3"/>
    <w:rsid w:val="002F0B08"/>
    <w:rsid w:val="00320E1E"/>
    <w:rsid w:val="003307AD"/>
    <w:rsid w:val="0033342E"/>
    <w:rsid w:val="003558C1"/>
    <w:rsid w:val="00357B69"/>
    <w:rsid w:val="00360059"/>
    <w:rsid w:val="0038203B"/>
    <w:rsid w:val="00384F3B"/>
    <w:rsid w:val="0038785A"/>
    <w:rsid w:val="00391610"/>
    <w:rsid w:val="00391A47"/>
    <w:rsid w:val="003A0333"/>
    <w:rsid w:val="003A71B7"/>
    <w:rsid w:val="003A7B78"/>
    <w:rsid w:val="003C3091"/>
    <w:rsid w:val="003D2D67"/>
    <w:rsid w:val="003D41D8"/>
    <w:rsid w:val="003E2F48"/>
    <w:rsid w:val="003F039A"/>
    <w:rsid w:val="003F1750"/>
    <w:rsid w:val="003F774F"/>
    <w:rsid w:val="004029DF"/>
    <w:rsid w:val="004039EA"/>
    <w:rsid w:val="004046BF"/>
    <w:rsid w:val="004246D2"/>
    <w:rsid w:val="004272AA"/>
    <w:rsid w:val="00430A49"/>
    <w:rsid w:val="00434C9B"/>
    <w:rsid w:val="00444B8D"/>
    <w:rsid w:val="00445F81"/>
    <w:rsid w:val="00454572"/>
    <w:rsid w:val="004739D9"/>
    <w:rsid w:val="0047473E"/>
    <w:rsid w:val="00480E73"/>
    <w:rsid w:val="00481446"/>
    <w:rsid w:val="00485C71"/>
    <w:rsid w:val="004C4B17"/>
    <w:rsid w:val="004C4E05"/>
    <w:rsid w:val="004C6C3D"/>
    <w:rsid w:val="004D7A16"/>
    <w:rsid w:val="004E2431"/>
    <w:rsid w:val="004E7C09"/>
    <w:rsid w:val="005046E8"/>
    <w:rsid w:val="00521197"/>
    <w:rsid w:val="00521279"/>
    <w:rsid w:val="00525558"/>
    <w:rsid w:val="00536804"/>
    <w:rsid w:val="005512F8"/>
    <w:rsid w:val="005654A0"/>
    <w:rsid w:val="005741D6"/>
    <w:rsid w:val="00577021"/>
    <w:rsid w:val="00583DA0"/>
    <w:rsid w:val="00584502"/>
    <w:rsid w:val="005913B3"/>
    <w:rsid w:val="00594278"/>
    <w:rsid w:val="005A76D6"/>
    <w:rsid w:val="005A772C"/>
    <w:rsid w:val="005B04F2"/>
    <w:rsid w:val="005B5182"/>
    <w:rsid w:val="005C030A"/>
    <w:rsid w:val="005C049F"/>
    <w:rsid w:val="005C3AC3"/>
    <w:rsid w:val="005E6CF3"/>
    <w:rsid w:val="00612642"/>
    <w:rsid w:val="0061639A"/>
    <w:rsid w:val="00620A85"/>
    <w:rsid w:val="0064016C"/>
    <w:rsid w:val="0064116B"/>
    <w:rsid w:val="00641263"/>
    <w:rsid w:val="00650220"/>
    <w:rsid w:val="006562C1"/>
    <w:rsid w:val="00657087"/>
    <w:rsid w:val="006666D8"/>
    <w:rsid w:val="00675556"/>
    <w:rsid w:val="00687213"/>
    <w:rsid w:val="006A018D"/>
    <w:rsid w:val="006A6AB4"/>
    <w:rsid w:val="006B027D"/>
    <w:rsid w:val="006B4607"/>
    <w:rsid w:val="006D62B3"/>
    <w:rsid w:val="006D6871"/>
    <w:rsid w:val="006F22D0"/>
    <w:rsid w:val="006F5B19"/>
    <w:rsid w:val="0071015A"/>
    <w:rsid w:val="0072678A"/>
    <w:rsid w:val="007319D7"/>
    <w:rsid w:val="0073400E"/>
    <w:rsid w:val="00741CA1"/>
    <w:rsid w:val="007501F3"/>
    <w:rsid w:val="00751DEA"/>
    <w:rsid w:val="00754CB8"/>
    <w:rsid w:val="00755180"/>
    <w:rsid w:val="00756D6D"/>
    <w:rsid w:val="0076201D"/>
    <w:rsid w:val="00765659"/>
    <w:rsid w:val="00780C05"/>
    <w:rsid w:val="00781A6A"/>
    <w:rsid w:val="00784552"/>
    <w:rsid w:val="007877C9"/>
    <w:rsid w:val="007A28BE"/>
    <w:rsid w:val="007A30CE"/>
    <w:rsid w:val="007A37B1"/>
    <w:rsid w:val="007A4353"/>
    <w:rsid w:val="007A461C"/>
    <w:rsid w:val="007C1325"/>
    <w:rsid w:val="007D1DD3"/>
    <w:rsid w:val="007D405C"/>
    <w:rsid w:val="007E6070"/>
    <w:rsid w:val="007F4A99"/>
    <w:rsid w:val="00802A92"/>
    <w:rsid w:val="00803A61"/>
    <w:rsid w:val="00804B35"/>
    <w:rsid w:val="0081197E"/>
    <w:rsid w:val="00820005"/>
    <w:rsid w:val="0082735C"/>
    <w:rsid w:val="0083365A"/>
    <w:rsid w:val="0084576E"/>
    <w:rsid w:val="00853595"/>
    <w:rsid w:val="00856BC2"/>
    <w:rsid w:val="00862191"/>
    <w:rsid w:val="00864FE7"/>
    <w:rsid w:val="008838CB"/>
    <w:rsid w:val="00892DE1"/>
    <w:rsid w:val="00896DB4"/>
    <w:rsid w:val="008B64C6"/>
    <w:rsid w:val="008C7CCF"/>
    <w:rsid w:val="008D28A3"/>
    <w:rsid w:val="008D57BE"/>
    <w:rsid w:val="008D6EA4"/>
    <w:rsid w:val="008E4562"/>
    <w:rsid w:val="008E4F0E"/>
    <w:rsid w:val="008E713A"/>
    <w:rsid w:val="008F4577"/>
    <w:rsid w:val="008F467C"/>
    <w:rsid w:val="00904844"/>
    <w:rsid w:val="0091186F"/>
    <w:rsid w:val="009337DC"/>
    <w:rsid w:val="009450F1"/>
    <w:rsid w:val="009509BB"/>
    <w:rsid w:val="00951674"/>
    <w:rsid w:val="00952E90"/>
    <w:rsid w:val="00956999"/>
    <w:rsid w:val="00960E8C"/>
    <w:rsid w:val="00961A5C"/>
    <w:rsid w:val="0096331C"/>
    <w:rsid w:val="00966481"/>
    <w:rsid w:val="00966B79"/>
    <w:rsid w:val="009671A1"/>
    <w:rsid w:val="009A4541"/>
    <w:rsid w:val="009A5A37"/>
    <w:rsid w:val="009C4052"/>
    <w:rsid w:val="009C5C42"/>
    <w:rsid w:val="009C5F81"/>
    <w:rsid w:val="009C7BF8"/>
    <w:rsid w:val="009D29B8"/>
    <w:rsid w:val="009D3BF3"/>
    <w:rsid w:val="009E02AE"/>
    <w:rsid w:val="009E08FF"/>
    <w:rsid w:val="009E1125"/>
    <w:rsid w:val="009E4D6E"/>
    <w:rsid w:val="009F001A"/>
    <w:rsid w:val="009F1908"/>
    <w:rsid w:val="009F30F5"/>
    <w:rsid w:val="009F5BE8"/>
    <w:rsid w:val="009F78EA"/>
    <w:rsid w:val="00A21FE1"/>
    <w:rsid w:val="00A42EC1"/>
    <w:rsid w:val="00A46AFD"/>
    <w:rsid w:val="00A61C3B"/>
    <w:rsid w:val="00A646BA"/>
    <w:rsid w:val="00A6621B"/>
    <w:rsid w:val="00A70744"/>
    <w:rsid w:val="00A85FB8"/>
    <w:rsid w:val="00A96AE1"/>
    <w:rsid w:val="00AA7DFA"/>
    <w:rsid w:val="00AB105C"/>
    <w:rsid w:val="00AB2EEA"/>
    <w:rsid w:val="00AB6833"/>
    <w:rsid w:val="00AC264C"/>
    <w:rsid w:val="00AD2248"/>
    <w:rsid w:val="00AD5496"/>
    <w:rsid w:val="00AE224F"/>
    <w:rsid w:val="00AE2ED0"/>
    <w:rsid w:val="00AF16E1"/>
    <w:rsid w:val="00B0089F"/>
    <w:rsid w:val="00B02F3C"/>
    <w:rsid w:val="00B16FED"/>
    <w:rsid w:val="00B249E5"/>
    <w:rsid w:val="00B31CE7"/>
    <w:rsid w:val="00B32FED"/>
    <w:rsid w:val="00B477B1"/>
    <w:rsid w:val="00B5178B"/>
    <w:rsid w:val="00B551C1"/>
    <w:rsid w:val="00B576ED"/>
    <w:rsid w:val="00B6503A"/>
    <w:rsid w:val="00B66834"/>
    <w:rsid w:val="00B67F76"/>
    <w:rsid w:val="00B70633"/>
    <w:rsid w:val="00B733BC"/>
    <w:rsid w:val="00B77AC3"/>
    <w:rsid w:val="00B82E45"/>
    <w:rsid w:val="00B929B9"/>
    <w:rsid w:val="00B92C28"/>
    <w:rsid w:val="00B9625A"/>
    <w:rsid w:val="00BA0BD1"/>
    <w:rsid w:val="00BA2C37"/>
    <w:rsid w:val="00BA56B8"/>
    <w:rsid w:val="00BB4950"/>
    <w:rsid w:val="00BC6505"/>
    <w:rsid w:val="00BC7BD1"/>
    <w:rsid w:val="00BF3E22"/>
    <w:rsid w:val="00BF6F9F"/>
    <w:rsid w:val="00C0039C"/>
    <w:rsid w:val="00C03F42"/>
    <w:rsid w:val="00C0573F"/>
    <w:rsid w:val="00C063A2"/>
    <w:rsid w:val="00C158E0"/>
    <w:rsid w:val="00C1790D"/>
    <w:rsid w:val="00C2000D"/>
    <w:rsid w:val="00C257CD"/>
    <w:rsid w:val="00C462D4"/>
    <w:rsid w:val="00C92835"/>
    <w:rsid w:val="00CA26E2"/>
    <w:rsid w:val="00CA521F"/>
    <w:rsid w:val="00CB3809"/>
    <w:rsid w:val="00CC6898"/>
    <w:rsid w:val="00CD4769"/>
    <w:rsid w:val="00CD59A6"/>
    <w:rsid w:val="00CF4631"/>
    <w:rsid w:val="00CF5024"/>
    <w:rsid w:val="00CF5269"/>
    <w:rsid w:val="00D0629A"/>
    <w:rsid w:val="00D070AA"/>
    <w:rsid w:val="00D13070"/>
    <w:rsid w:val="00D1760B"/>
    <w:rsid w:val="00D226DF"/>
    <w:rsid w:val="00D23B02"/>
    <w:rsid w:val="00D273EE"/>
    <w:rsid w:val="00D33B30"/>
    <w:rsid w:val="00D37162"/>
    <w:rsid w:val="00D45251"/>
    <w:rsid w:val="00D47E1F"/>
    <w:rsid w:val="00D54494"/>
    <w:rsid w:val="00D743E8"/>
    <w:rsid w:val="00D81876"/>
    <w:rsid w:val="00D9526B"/>
    <w:rsid w:val="00DA196A"/>
    <w:rsid w:val="00DA60BB"/>
    <w:rsid w:val="00DB46EE"/>
    <w:rsid w:val="00DC2832"/>
    <w:rsid w:val="00DE2C62"/>
    <w:rsid w:val="00E03539"/>
    <w:rsid w:val="00E21750"/>
    <w:rsid w:val="00E34D89"/>
    <w:rsid w:val="00E351D9"/>
    <w:rsid w:val="00E362E1"/>
    <w:rsid w:val="00E40EAC"/>
    <w:rsid w:val="00E4390B"/>
    <w:rsid w:val="00E5790C"/>
    <w:rsid w:val="00E674D0"/>
    <w:rsid w:val="00E817DE"/>
    <w:rsid w:val="00E8341C"/>
    <w:rsid w:val="00EA6649"/>
    <w:rsid w:val="00EB2394"/>
    <w:rsid w:val="00EC7CC2"/>
    <w:rsid w:val="00EE3BAD"/>
    <w:rsid w:val="00EF0A4A"/>
    <w:rsid w:val="00F064CC"/>
    <w:rsid w:val="00F201A6"/>
    <w:rsid w:val="00F42949"/>
    <w:rsid w:val="00F52B5F"/>
    <w:rsid w:val="00F71038"/>
    <w:rsid w:val="00F71B6E"/>
    <w:rsid w:val="00F80B5A"/>
    <w:rsid w:val="00F8438F"/>
    <w:rsid w:val="00F92FA5"/>
    <w:rsid w:val="00F956CF"/>
    <w:rsid w:val="00FA234C"/>
    <w:rsid w:val="00FB4225"/>
    <w:rsid w:val="00FC1C12"/>
    <w:rsid w:val="00FC486F"/>
    <w:rsid w:val="00FC575D"/>
    <w:rsid w:val="00FE143D"/>
    <w:rsid w:val="00FE3D6C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D325C86"/>
  <w15:docId w15:val="{A3AC9D4F-FFAA-40E6-8447-9C38F061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47E1F"/>
    <w:rPr>
      <w:rFonts w:ascii="Century Gothic" w:hAnsi="Century Gothic"/>
      <w:sz w:val="21"/>
    </w:rPr>
  </w:style>
  <w:style w:type="paragraph" w:styleId="berschrift1">
    <w:name w:val="heading 1"/>
    <w:basedOn w:val="Standard"/>
    <w:next w:val="Standard"/>
    <w:qFormat/>
    <w:rsid w:val="00D47E1F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D47E1F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D47E1F"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D47E1F"/>
    <w:pPr>
      <w:keepNext/>
      <w:spacing w:before="240" w:after="60"/>
      <w:outlineLvl w:val="3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D47E1F"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D47E1F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D47E1F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D47E1F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D47E1F"/>
    <w:pPr>
      <w:ind w:left="400" w:hanging="400"/>
    </w:pPr>
  </w:style>
  <w:style w:type="paragraph" w:styleId="RGV-berschrift">
    <w:name w:val="toa heading"/>
    <w:basedOn w:val="Standard"/>
    <w:next w:val="Standard"/>
    <w:semiHidden/>
    <w:rsid w:val="00D47E1F"/>
    <w:pPr>
      <w:spacing w:before="120"/>
    </w:pPr>
    <w:rPr>
      <w:b/>
      <w:sz w:val="24"/>
    </w:rPr>
  </w:style>
  <w:style w:type="character" w:styleId="Zeilennummer">
    <w:name w:val="line number"/>
    <w:semiHidden/>
    <w:rsid w:val="00D47E1F"/>
    <w:rPr>
      <w:rFonts w:ascii="Century Gothic" w:hAnsi="Century Gothic" w:cs="Times New Roman"/>
    </w:rPr>
  </w:style>
  <w:style w:type="paragraph" w:styleId="Umschlagadresse">
    <w:name w:val="envelope address"/>
    <w:basedOn w:val="Standard"/>
    <w:semiHidden/>
    <w:rsid w:val="00D47E1F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mschlagabsenderadresse">
    <w:name w:val="envelope return"/>
    <w:basedOn w:val="Standard"/>
    <w:semiHidden/>
    <w:rsid w:val="00D47E1F"/>
  </w:style>
  <w:style w:type="paragraph" w:styleId="Dokumentstruktur">
    <w:name w:val="Document Map"/>
    <w:basedOn w:val="Standard"/>
    <w:semiHidden/>
    <w:rsid w:val="00D47E1F"/>
    <w:pPr>
      <w:shd w:val="clear" w:color="auto" w:fill="000080"/>
    </w:pPr>
  </w:style>
  <w:style w:type="character" w:styleId="Hervorhebung">
    <w:name w:val="Emphasis"/>
    <w:basedOn w:val="Kommentarzeichen"/>
    <w:qFormat/>
    <w:rsid w:val="00D47E1F"/>
    <w:rPr>
      <w:rFonts w:ascii="Century Gothic" w:hAnsi="Century Gothic" w:cs="Times New Roman"/>
      <w:sz w:val="16"/>
    </w:rPr>
  </w:style>
  <w:style w:type="character" w:styleId="Kommentarzeichen">
    <w:name w:val="annotation reference"/>
    <w:semiHidden/>
    <w:rsid w:val="00D47E1F"/>
    <w:rPr>
      <w:rFonts w:ascii="Century Gothic" w:hAnsi="Century Gothic" w:cs="Times New Roman"/>
      <w:sz w:val="16"/>
    </w:rPr>
  </w:style>
  <w:style w:type="character" w:styleId="Endnotenzeichen">
    <w:name w:val="endnote reference"/>
    <w:semiHidden/>
    <w:rsid w:val="00D47E1F"/>
    <w:rPr>
      <w:rFonts w:ascii="Century Gothic" w:hAnsi="Century Gothic" w:cs="Times New Roman"/>
      <w:sz w:val="16"/>
      <w:vertAlign w:val="superscript"/>
    </w:rPr>
  </w:style>
  <w:style w:type="character" w:styleId="Funotenzeichen">
    <w:name w:val="footnote reference"/>
    <w:semiHidden/>
    <w:rsid w:val="00D47E1F"/>
    <w:rPr>
      <w:rFonts w:ascii="Century Gothic" w:hAnsi="Century Gothic" w:cs="Times New Roman"/>
      <w:vertAlign w:val="superscript"/>
    </w:rPr>
  </w:style>
  <w:style w:type="character" w:styleId="BesuchterLink">
    <w:name w:val="FollowedHyperlink"/>
    <w:semiHidden/>
    <w:rsid w:val="00D47E1F"/>
    <w:rPr>
      <w:rFonts w:ascii="Century Gothic" w:hAnsi="Century Gothic" w:cs="Times New Roman"/>
      <w:color w:val="800080"/>
      <w:sz w:val="16"/>
      <w:u w:val="single"/>
    </w:rPr>
  </w:style>
  <w:style w:type="character" w:styleId="Hyperlink">
    <w:name w:val="Hyperlink"/>
    <w:semiHidden/>
    <w:rsid w:val="00D47E1F"/>
    <w:rPr>
      <w:rFonts w:ascii="Century Gothic" w:hAnsi="Century Gothic" w:cs="Times New Roman"/>
      <w:color w:val="0000FF"/>
      <w:sz w:val="21"/>
      <w:u w:val="single"/>
    </w:rPr>
  </w:style>
  <w:style w:type="paragraph" w:styleId="Index1">
    <w:name w:val="index 1"/>
    <w:basedOn w:val="Standard"/>
    <w:next w:val="Standard"/>
    <w:autoRedefine/>
    <w:semiHidden/>
    <w:rsid w:val="00D47E1F"/>
    <w:pPr>
      <w:ind w:left="200" w:hanging="200"/>
    </w:pPr>
  </w:style>
  <w:style w:type="paragraph" w:styleId="Indexberschrift">
    <w:name w:val="index heading"/>
    <w:basedOn w:val="Standard"/>
    <w:next w:val="Index1"/>
    <w:semiHidden/>
    <w:rsid w:val="00D47E1F"/>
    <w:rPr>
      <w:b/>
    </w:rPr>
  </w:style>
  <w:style w:type="paragraph" w:styleId="Makrotext">
    <w:name w:val="macro"/>
    <w:semiHidden/>
    <w:rsid w:val="00D47E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hAnsi="Century Gothic"/>
    </w:rPr>
  </w:style>
  <w:style w:type="paragraph" w:styleId="Nachrichtenkopf">
    <w:name w:val="Message Header"/>
    <w:basedOn w:val="Standard"/>
    <w:semiHidden/>
    <w:rsid w:val="00D47E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semiHidden/>
    <w:rsid w:val="00D47E1F"/>
  </w:style>
  <w:style w:type="character" w:styleId="Seitenzahl">
    <w:name w:val="page number"/>
    <w:semiHidden/>
    <w:rsid w:val="00D47E1F"/>
    <w:rPr>
      <w:rFonts w:ascii="Century Gothic" w:hAnsi="Century Gothic" w:cs="Times New Roman"/>
      <w:sz w:val="12"/>
    </w:rPr>
  </w:style>
  <w:style w:type="character" w:styleId="Fett">
    <w:name w:val="Strong"/>
    <w:qFormat/>
    <w:rsid w:val="00D47E1F"/>
    <w:rPr>
      <w:rFonts w:ascii="Century Gothic" w:hAnsi="Century Gothic" w:cs="Times New Roman"/>
      <w:b/>
    </w:rPr>
  </w:style>
  <w:style w:type="paragraph" w:styleId="Titel">
    <w:name w:val="Title"/>
    <w:basedOn w:val="Standard"/>
    <w:qFormat/>
    <w:rsid w:val="00D47E1F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ntertitel">
    <w:name w:val="Subtitle"/>
    <w:basedOn w:val="Standard"/>
    <w:qFormat/>
    <w:rsid w:val="00D47E1F"/>
    <w:pPr>
      <w:spacing w:after="60"/>
      <w:jc w:val="center"/>
      <w:outlineLvl w:val="1"/>
    </w:pPr>
    <w:rPr>
      <w:sz w:val="24"/>
    </w:rPr>
  </w:style>
  <w:style w:type="paragraph" w:styleId="Kopfzeile">
    <w:name w:val="header"/>
    <w:basedOn w:val="Standard"/>
    <w:semiHidden/>
    <w:rsid w:val="00D47E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47E1F"/>
    <w:pPr>
      <w:tabs>
        <w:tab w:val="center" w:pos="4536"/>
        <w:tab w:val="right" w:pos="9072"/>
      </w:tabs>
    </w:pPr>
  </w:style>
  <w:style w:type="paragraph" w:customStyle="1" w:styleId="Textkrper-Zeileneinzug1">
    <w:name w:val="Textkörper-Zeileneinzug1"/>
    <w:basedOn w:val="Standard"/>
    <w:semiHidden/>
    <w:rsid w:val="00D47E1F"/>
    <w:pPr>
      <w:tabs>
        <w:tab w:val="left" w:pos="3402"/>
      </w:tabs>
      <w:autoSpaceDE w:val="0"/>
      <w:autoSpaceDN w:val="0"/>
      <w:adjustRightInd w:val="0"/>
      <w:ind w:left="3402" w:hanging="3402"/>
    </w:pPr>
    <w:rPr>
      <w:rFonts w:cs="Wingdings"/>
    </w:rPr>
  </w:style>
  <w:style w:type="paragraph" w:styleId="Textkrper-Einzug3">
    <w:name w:val="Body Text Indent 3"/>
    <w:basedOn w:val="Standard"/>
    <w:semiHidden/>
    <w:rsid w:val="00D47E1F"/>
    <w:pPr>
      <w:tabs>
        <w:tab w:val="left" w:pos="3402"/>
        <w:tab w:val="left" w:pos="4111"/>
      </w:tabs>
      <w:spacing w:line="240" w:lineRule="atLeast"/>
      <w:ind w:left="4111" w:hanging="4111"/>
    </w:pPr>
  </w:style>
  <w:style w:type="paragraph" w:styleId="Textkrper">
    <w:name w:val="Body Text"/>
    <w:basedOn w:val="Standard"/>
    <w:semiHidden/>
    <w:rsid w:val="00D47E1F"/>
    <w:pPr>
      <w:tabs>
        <w:tab w:val="left" w:pos="3402"/>
      </w:tabs>
    </w:pPr>
    <w:rPr>
      <w:bCs/>
      <w:color w:val="FF0000"/>
    </w:rPr>
  </w:style>
  <w:style w:type="paragraph" w:styleId="Textkrper-Einzug2">
    <w:name w:val="Body Text Indent 2"/>
    <w:basedOn w:val="Standard"/>
    <w:semiHidden/>
    <w:rsid w:val="00D47E1F"/>
    <w:pPr>
      <w:tabs>
        <w:tab w:val="left" w:pos="3402"/>
      </w:tabs>
      <w:ind w:left="3402"/>
    </w:pPr>
    <w:rPr>
      <w:lang w:val="en-GB"/>
    </w:rPr>
  </w:style>
  <w:style w:type="paragraph" w:customStyle="1" w:styleId="Text">
    <w:name w:val="Text"/>
    <w:basedOn w:val="Standard"/>
    <w:rsid w:val="00454572"/>
    <w:pPr>
      <w:spacing w:before="240" w:line="360" w:lineRule="auto"/>
    </w:pPr>
    <w:rPr>
      <w:sz w:val="22"/>
    </w:rPr>
  </w:style>
  <w:style w:type="paragraph" w:customStyle="1" w:styleId="Pressemitteilung">
    <w:name w:val="Pressemitteilung"/>
    <w:basedOn w:val="Standard"/>
    <w:next w:val="Text"/>
    <w:rsid w:val="00454572"/>
    <w:pPr>
      <w:spacing w:before="120" w:after="240"/>
    </w:pPr>
    <w:rPr>
      <w:b/>
      <w:bCs/>
      <w:sz w:val="52"/>
    </w:rPr>
  </w:style>
  <w:style w:type="paragraph" w:customStyle="1" w:styleId="TextmitPunkt">
    <w:name w:val="Text mit Punkt"/>
    <w:basedOn w:val="Text"/>
    <w:rsid w:val="00454572"/>
    <w:pPr>
      <w:numPr>
        <w:numId w:val="4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rsid w:val="00454572"/>
    <w:pPr>
      <w:spacing w:before="120"/>
    </w:pPr>
  </w:style>
  <w:style w:type="table" w:styleId="Tabellenraster">
    <w:name w:val="Table Grid"/>
    <w:basedOn w:val="NormaleTabelle"/>
    <w:rsid w:val="00A7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B4950"/>
    <w:rPr>
      <w:rFonts w:ascii="Tahoma" w:hAnsi="Tahoma" w:cs="Tahoma"/>
      <w:sz w:val="16"/>
      <w:szCs w:val="16"/>
    </w:rPr>
  </w:style>
  <w:style w:type="paragraph" w:customStyle="1" w:styleId="Empfnger">
    <w:name w:val="Empfänger"/>
    <w:basedOn w:val="Standard"/>
    <w:qFormat/>
    <w:rsid w:val="00BF3E22"/>
    <w:rPr>
      <w:rFonts w:eastAsia="Calibri"/>
      <w:noProof/>
      <w:sz w:val="20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C3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0C32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C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0C32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nsens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konsens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mti-mixer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5E541-EBF0-47F6-85DD-4A73823F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Industrieanlagen GmbH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Georg Sposny</dc:creator>
  <cp:lastModifiedBy>Nowak, Katharina</cp:lastModifiedBy>
  <cp:revision>3</cp:revision>
  <cp:lastPrinted>2018-03-07T09:49:00Z</cp:lastPrinted>
  <dcterms:created xsi:type="dcterms:W3CDTF">2020-02-17T12:56:00Z</dcterms:created>
  <dcterms:modified xsi:type="dcterms:W3CDTF">2020-03-12T13:28:00Z</dcterms:modified>
</cp:coreProperties>
</file>